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1B5266" w14:textId="3844BCAA" w:rsidR="00AC5C2C" w:rsidRPr="001C5C3A" w:rsidRDefault="00892F7A" w:rsidP="00BF3DBC">
      <w:pPr>
        <w:pStyle w:val="Gvde"/>
        <w:spacing w:before="120" w:after="120" w:line="276" w:lineRule="auto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31</w:t>
      </w:r>
      <w:r w:rsidR="00474AD9" w:rsidRPr="001C5C3A">
        <w:rPr>
          <w:rFonts w:ascii="Arial" w:hAnsi="Arial" w:cs="Arial"/>
          <w:bCs/>
          <w:sz w:val="22"/>
          <w:szCs w:val="22"/>
        </w:rPr>
        <w:t>.</w:t>
      </w:r>
      <w:r w:rsidR="00E413EB">
        <w:rPr>
          <w:rFonts w:ascii="Arial" w:hAnsi="Arial" w:cs="Arial"/>
          <w:bCs/>
          <w:sz w:val="22"/>
          <w:szCs w:val="22"/>
        </w:rPr>
        <w:t>07</w:t>
      </w:r>
      <w:r w:rsidR="00570A82" w:rsidRPr="001C5C3A">
        <w:rPr>
          <w:rFonts w:ascii="Arial" w:hAnsi="Arial" w:cs="Arial"/>
          <w:bCs/>
          <w:sz w:val="22"/>
          <w:szCs w:val="22"/>
        </w:rPr>
        <w:t>.20</w:t>
      </w:r>
      <w:r w:rsidR="00BF2E69" w:rsidRPr="001C5C3A">
        <w:rPr>
          <w:rFonts w:ascii="Arial" w:hAnsi="Arial" w:cs="Arial"/>
          <w:bCs/>
          <w:sz w:val="22"/>
          <w:szCs w:val="22"/>
        </w:rPr>
        <w:t>2</w:t>
      </w:r>
      <w:r w:rsidR="00E413EB">
        <w:rPr>
          <w:rFonts w:ascii="Arial" w:hAnsi="Arial" w:cs="Arial"/>
          <w:bCs/>
          <w:sz w:val="22"/>
          <w:szCs w:val="22"/>
        </w:rPr>
        <w:t>3</w:t>
      </w:r>
    </w:p>
    <w:p w14:paraId="6C9A8C3D" w14:textId="264180F8" w:rsidR="00D370BD" w:rsidRDefault="00BE0FE9" w:rsidP="00BF3DBC">
      <w:pPr>
        <w:pStyle w:val="Gvde"/>
        <w:spacing w:before="120" w:after="120" w:line="276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1C5C3A">
        <w:rPr>
          <w:rFonts w:ascii="Arial" w:hAnsi="Arial" w:cs="Arial"/>
          <w:b/>
          <w:bCs/>
          <w:sz w:val="22"/>
          <w:szCs w:val="22"/>
          <w:u w:val="single"/>
        </w:rPr>
        <w:t>BASIN BÜLTENİ</w:t>
      </w:r>
    </w:p>
    <w:p w14:paraId="5DE5AEE1" w14:textId="77777777" w:rsidR="00892F7A" w:rsidRDefault="00892F7A" w:rsidP="00892F7A">
      <w:pPr>
        <w:pStyle w:val="Gvde"/>
        <w:spacing w:before="120" w:after="120" w:line="276" w:lineRule="auto"/>
        <w:jc w:val="right"/>
        <w:rPr>
          <w:rFonts w:ascii="Arial" w:hAnsi="Arial" w:cs="Arial"/>
        </w:rPr>
      </w:pPr>
    </w:p>
    <w:p w14:paraId="552BA163" w14:textId="0607376B" w:rsidR="00892F7A" w:rsidRPr="00892F7A" w:rsidRDefault="00892F7A" w:rsidP="00892F7A">
      <w:pPr>
        <w:pStyle w:val="Gvde"/>
        <w:spacing w:before="120" w:after="120" w:line="276" w:lineRule="auto"/>
        <w:jc w:val="right"/>
        <w:rPr>
          <w:rFonts w:ascii="Arial" w:hAnsi="Arial" w:cs="Arial"/>
        </w:rPr>
      </w:pPr>
      <w:r w:rsidRPr="00892F7A">
        <w:rPr>
          <w:rFonts w:ascii="Arial" w:hAnsi="Arial" w:cs="Arial"/>
        </w:rPr>
        <w:t>Subaru Corporation</w:t>
      </w:r>
    </w:p>
    <w:p w14:paraId="28CAB726" w14:textId="05DB471C" w:rsidR="00BD4139" w:rsidRPr="00892F7A" w:rsidRDefault="00892F7A" w:rsidP="00892F7A">
      <w:pPr>
        <w:pStyle w:val="Gvde"/>
        <w:spacing w:before="120" w:after="120" w:line="276" w:lineRule="auto"/>
        <w:jc w:val="right"/>
        <w:rPr>
          <w:rFonts w:ascii="Arial" w:hAnsi="Arial" w:cs="Arial"/>
        </w:rPr>
      </w:pPr>
      <w:r w:rsidRPr="00892F7A">
        <w:rPr>
          <w:rFonts w:ascii="Arial" w:hAnsi="Arial" w:cs="Arial"/>
        </w:rPr>
        <w:t>Panasonic Energy Co., Ltd.</w:t>
      </w:r>
    </w:p>
    <w:p w14:paraId="653C003D" w14:textId="77777777" w:rsidR="00892F7A" w:rsidRPr="00892F7A" w:rsidRDefault="00892F7A" w:rsidP="00892F7A">
      <w:pPr>
        <w:pStyle w:val="Gvde"/>
        <w:spacing w:before="120" w:after="120" w:line="276" w:lineRule="auto"/>
        <w:jc w:val="right"/>
        <w:rPr>
          <w:rFonts w:ascii="Arial" w:hAnsi="Arial" w:cs="Arial"/>
          <w:sz w:val="22"/>
          <w:szCs w:val="22"/>
        </w:rPr>
      </w:pPr>
    </w:p>
    <w:p w14:paraId="4AB7A039" w14:textId="6223464D" w:rsidR="00BF3DBC" w:rsidRPr="00BF3DBC" w:rsidRDefault="00BF3DBC" w:rsidP="00BF3DBC">
      <w:pPr>
        <w:pStyle w:val="Gvde"/>
        <w:spacing w:before="120" w:after="12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  <w:lang w:eastAsia="en-US"/>
        </w:rPr>
      </w:pPr>
      <w:r w:rsidRPr="00BF3DBC">
        <w:rPr>
          <w:rFonts w:ascii="Arial" w:hAnsi="Arial" w:cs="Arial"/>
          <w:b/>
          <w:bCs/>
          <w:color w:val="auto"/>
          <w:sz w:val="28"/>
          <w:szCs w:val="28"/>
          <w:lang w:eastAsia="en-US"/>
        </w:rPr>
        <w:t>Subaru ve Panasonic Energy, Li</w:t>
      </w:r>
      <w:r>
        <w:rPr>
          <w:rFonts w:ascii="Arial" w:hAnsi="Arial" w:cs="Arial"/>
          <w:b/>
          <w:bCs/>
          <w:color w:val="auto"/>
          <w:sz w:val="28"/>
          <w:szCs w:val="28"/>
          <w:lang w:eastAsia="en-US"/>
        </w:rPr>
        <w:t>tyum İyon</w:t>
      </w:r>
      <w:r w:rsidRPr="00BF3DBC">
        <w:rPr>
          <w:rFonts w:ascii="Arial" w:hAnsi="Arial" w:cs="Arial"/>
          <w:b/>
          <w:bCs/>
          <w:color w:val="auto"/>
          <w:sz w:val="28"/>
          <w:szCs w:val="28"/>
          <w:lang w:eastAsia="en-US"/>
        </w:rPr>
        <w:t xml:space="preserve"> </w:t>
      </w:r>
      <w:r w:rsidR="00F94C5F">
        <w:rPr>
          <w:rFonts w:ascii="Arial" w:hAnsi="Arial" w:cs="Arial"/>
          <w:b/>
          <w:bCs/>
          <w:color w:val="auto"/>
          <w:sz w:val="28"/>
          <w:szCs w:val="28"/>
          <w:lang w:eastAsia="en-US"/>
        </w:rPr>
        <w:t>Batarya</w:t>
      </w:r>
      <w:r w:rsidRPr="00BF3DBC">
        <w:rPr>
          <w:rFonts w:ascii="Arial" w:hAnsi="Arial" w:cs="Arial"/>
          <w:b/>
          <w:bCs/>
          <w:color w:val="auto"/>
          <w:sz w:val="28"/>
          <w:szCs w:val="28"/>
          <w:lang w:eastAsia="en-US"/>
        </w:rPr>
        <w:t xml:space="preserve"> Tedarikinde Orta ve Uzun Vadeli Ortaklık Kurmak İçin Görüşmelere Başlıyor</w:t>
      </w:r>
    </w:p>
    <w:p w14:paraId="018A8659" w14:textId="77777777" w:rsidR="00BF3DBC" w:rsidRPr="00BF3DBC" w:rsidRDefault="00BF3DBC" w:rsidP="00BF3DBC">
      <w:pPr>
        <w:pStyle w:val="Gvde"/>
        <w:spacing w:before="120" w:after="120" w:line="276" w:lineRule="auto"/>
        <w:jc w:val="both"/>
        <w:rPr>
          <w:rFonts w:ascii="Arial" w:hAnsi="Arial" w:cs="Arial"/>
          <w:color w:val="auto"/>
          <w:lang w:eastAsia="en-US"/>
        </w:rPr>
      </w:pPr>
    </w:p>
    <w:p w14:paraId="467FE82C" w14:textId="66B8E87E" w:rsidR="00BF3DBC" w:rsidRPr="00BF3DBC" w:rsidRDefault="00BF3DBC" w:rsidP="00BF3DBC">
      <w:pPr>
        <w:pStyle w:val="Gvde"/>
        <w:spacing w:before="120" w:after="120" w:line="276" w:lineRule="auto"/>
        <w:jc w:val="both"/>
        <w:rPr>
          <w:rFonts w:ascii="Arial" w:hAnsi="Arial" w:cs="Arial"/>
          <w:b/>
          <w:bCs/>
          <w:color w:val="auto"/>
          <w:lang w:eastAsia="en-US"/>
        </w:rPr>
      </w:pPr>
      <w:r w:rsidRPr="00BF3DBC">
        <w:rPr>
          <w:rFonts w:ascii="Arial" w:hAnsi="Arial" w:cs="Arial"/>
          <w:b/>
          <w:bCs/>
          <w:color w:val="auto"/>
          <w:lang w:eastAsia="en-US"/>
        </w:rPr>
        <w:t>Subaru Corporation ("Subaru") ve Panasonic Energy Co., Ltd. ("Panasonic Energy") orta ve uzun vadeli ortaklık kurmak için görüşmelere başladı.</w:t>
      </w:r>
      <w:r w:rsidR="00892F7A">
        <w:rPr>
          <w:rFonts w:ascii="Arial" w:hAnsi="Arial" w:cs="Arial"/>
          <w:b/>
          <w:bCs/>
          <w:color w:val="auto"/>
          <w:lang w:eastAsia="en-US"/>
        </w:rPr>
        <w:t xml:space="preserve"> Subaru ve Panasonic Energy i</w:t>
      </w:r>
      <w:r w:rsidRPr="00BF3DBC">
        <w:rPr>
          <w:rFonts w:ascii="Arial" w:hAnsi="Arial" w:cs="Arial"/>
          <w:b/>
          <w:bCs/>
          <w:color w:val="auto"/>
          <w:lang w:eastAsia="en-US"/>
        </w:rPr>
        <w:t>ş</w:t>
      </w:r>
      <w:r>
        <w:rPr>
          <w:rFonts w:ascii="Arial" w:hAnsi="Arial" w:cs="Arial"/>
          <w:b/>
          <w:bCs/>
          <w:color w:val="auto"/>
          <w:lang w:eastAsia="en-US"/>
        </w:rPr>
        <w:t xml:space="preserve"> </w:t>
      </w:r>
      <w:r w:rsidRPr="00BF3DBC">
        <w:rPr>
          <w:rFonts w:ascii="Arial" w:hAnsi="Arial" w:cs="Arial"/>
          <w:b/>
          <w:bCs/>
          <w:color w:val="auto"/>
          <w:lang w:eastAsia="en-US"/>
        </w:rPr>
        <w:t>birliği ile</w:t>
      </w:r>
      <w:r w:rsidR="00F94C5F">
        <w:rPr>
          <w:rFonts w:ascii="Arial" w:hAnsi="Arial" w:cs="Arial"/>
          <w:b/>
          <w:bCs/>
          <w:color w:val="auto"/>
          <w:lang w:eastAsia="en-US"/>
        </w:rPr>
        <w:t>,</w:t>
      </w:r>
      <w:r w:rsidRPr="00BF3DBC">
        <w:rPr>
          <w:rFonts w:ascii="Arial" w:hAnsi="Arial" w:cs="Arial"/>
          <w:b/>
          <w:bCs/>
          <w:color w:val="auto"/>
          <w:lang w:eastAsia="en-US"/>
        </w:rPr>
        <w:t xml:space="preserve"> hızla genişleyen </w:t>
      </w:r>
      <w:r w:rsidR="00F94C5F">
        <w:rPr>
          <w:rFonts w:ascii="Arial" w:hAnsi="Arial" w:cs="Arial"/>
          <w:b/>
          <w:bCs/>
          <w:color w:val="auto"/>
          <w:lang w:eastAsia="en-US"/>
        </w:rPr>
        <w:t xml:space="preserve">otomotiv </w:t>
      </w:r>
      <w:r w:rsidRPr="00BF3DBC">
        <w:rPr>
          <w:rFonts w:ascii="Arial" w:hAnsi="Arial" w:cs="Arial"/>
          <w:b/>
          <w:bCs/>
          <w:color w:val="auto"/>
          <w:lang w:eastAsia="en-US"/>
        </w:rPr>
        <w:t>pazar</w:t>
      </w:r>
      <w:r w:rsidR="00F94C5F">
        <w:rPr>
          <w:rFonts w:ascii="Arial" w:hAnsi="Arial" w:cs="Arial"/>
          <w:b/>
          <w:bCs/>
          <w:color w:val="auto"/>
          <w:lang w:eastAsia="en-US"/>
        </w:rPr>
        <w:t>ın</w:t>
      </w:r>
      <w:r w:rsidRPr="00BF3DBC">
        <w:rPr>
          <w:rFonts w:ascii="Arial" w:hAnsi="Arial" w:cs="Arial"/>
          <w:b/>
          <w:bCs/>
          <w:color w:val="auto"/>
          <w:lang w:eastAsia="en-US"/>
        </w:rPr>
        <w:t xml:space="preserve">da bataryalı elektrikli araçlara yönelik </w:t>
      </w:r>
      <w:r w:rsidR="00F94C5F">
        <w:rPr>
          <w:rFonts w:ascii="Arial" w:hAnsi="Arial" w:cs="Arial"/>
          <w:b/>
          <w:bCs/>
          <w:color w:val="auto"/>
          <w:lang w:eastAsia="en-US"/>
        </w:rPr>
        <w:t xml:space="preserve">lityum iyon batarya </w:t>
      </w:r>
      <w:r w:rsidRPr="00BF3DBC">
        <w:rPr>
          <w:rFonts w:ascii="Arial" w:hAnsi="Arial" w:cs="Arial"/>
          <w:b/>
          <w:bCs/>
          <w:color w:val="auto"/>
          <w:lang w:eastAsia="en-US"/>
        </w:rPr>
        <w:t>talebi</w:t>
      </w:r>
      <w:r w:rsidR="00F94C5F">
        <w:rPr>
          <w:rFonts w:ascii="Arial" w:hAnsi="Arial" w:cs="Arial"/>
          <w:b/>
          <w:bCs/>
          <w:color w:val="auto"/>
          <w:lang w:eastAsia="en-US"/>
        </w:rPr>
        <w:t>ni</w:t>
      </w:r>
      <w:r w:rsidRPr="00BF3DBC">
        <w:rPr>
          <w:rFonts w:ascii="Arial" w:hAnsi="Arial" w:cs="Arial"/>
          <w:b/>
          <w:bCs/>
          <w:color w:val="auto"/>
          <w:lang w:eastAsia="en-US"/>
        </w:rPr>
        <w:t xml:space="preserve"> karşılamak amaçlanıyor.</w:t>
      </w:r>
    </w:p>
    <w:p w14:paraId="33FAC2AA" w14:textId="77777777" w:rsidR="00BF3DBC" w:rsidRPr="00BF3DBC" w:rsidRDefault="00BF3DBC" w:rsidP="00BF3DBC">
      <w:pPr>
        <w:pStyle w:val="Gvde"/>
        <w:spacing w:before="120" w:after="120" w:line="276" w:lineRule="auto"/>
        <w:jc w:val="both"/>
        <w:rPr>
          <w:rFonts w:ascii="Arial" w:hAnsi="Arial" w:cs="Arial"/>
          <w:color w:val="auto"/>
          <w:lang w:eastAsia="en-US"/>
        </w:rPr>
      </w:pPr>
    </w:p>
    <w:p w14:paraId="360AD611" w14:textId="08A497E2" w:rsidR="00BF3DBC" w:rsidRPr="00BF3DBC" w:rsidRDefault="00BF3DBC" w:rsidP="00BF3DBC">
      <w:pPr>
        <w:pStyle w:val="Gvde"/>
        <w:spacing w:before="120" w:after="120" w:line="276" w:lineRule="auto"/>
        <w:jc w:val="both"/>
        <w:rPr>
          <w:rFonts w:ascii="Arial" w:hAnsi="Arial" w:cs="Arial"/>
          <w:color w:val="auto"/>
          <w:lang w:eastAsia="en-US"/>
        </w:rPr>
      </w:pPr>
      <w:r w:rsidRPr="00BF3DBC">
        <w:rPr>
          <w:rFonts w:ascii="Arial" w:hAnsi="Arial" w:cs="Arial"/>
          <w:color w:val="auto"/>
          <w:lang w:eastAsia="en-US"/>
        </w:rPr>
        <w:t>Subaru ve Panasonic Energy</w:t>
      </w:r>
      <w:r w:rsidR="00892F7A">
        <w:rPr>
          <w:rFonts w:ascii="Arial" w:hAnsi="Arial" w:cs="Arial"/>
          <w:color w:val="auto"/>
          <w:lang w:eastAsia="en-US"/>
        </w:rPr>
        <w:t>;</w:t>
      </w:r>
      <w:r w:rsidRPr="00BF3DBC">
        <w:rPr>
          <w:rFonts w:ascii="Arial" w:hAnsi="Arial" w:cs="Arial"/>
          <w:color w:val="auto"/>
          <w:lang w:eastAsia="en-US"/>
        </w:rPr>
        <w:t xml:space="preserve"> Panasonic Energy'nin tarafından tedarik edilecek yeni nesil silindirik lityum iyon </w:t>
      </w:r>
      <w:r w:rsidR="00892F7A" w:rsidRPr="00BF3DBC">
        <w:rPr>
          <w:rFonts w:ascii="Arial" w:hAnsi="Arial" w:cs="Arial"/>
          <w:color w:val="auto"/>
          <w:lang w:eastAsia="en-US"/>
        </w:rPr>
        <w:t>otomo</w:t>
      </w:r>
      <w:r w:rsidR="00892F7A">
        <w:rPr>
          <w:rFonts w:ascii="Arial" w:hAnsi="Arial" w:cs="Arial"/>
          <w:color w:val="auto"/>
          <w:lang w:eastAsia="en-US"/>
        </w:rPr>
        <w:t>tiv</w:t>
      </w:r>
      <w:r w:rsidR="00892F7A" w:rsidRPr="00BF3DBC">
        <w:rPr>
          <w:rFonts w:ascii="Arial" w:hAnsi="Arial" w:cs="Arial"/>
          <w:color w:val="auto"/>
          <w:lang w:eastAsia="en-US"/>
        </w:rPr>
        <w:t xml:space="preserve"> </w:t>
      </w:r>
      <w:r w:rsidR="00F94C5F">
        <w:rPr>
          <w:rFonts w:ascii="Arial" w:hAnsi="Arial" w:cs="Arial"/>
          <w:color w:val="auto"/>
          <w:lang w:eastAsia="en-US"/>
        </w:rPr>
        <w:t>bataryaların</w:t>
      </w:r>
      <w:r w:rsidR="00892F7A">
        <w:rPr>
          <w:rFonts w:ascii="Arial" w:hAnsi="Arial" w:cs="Arial"/>
          <w:color w:val="auto"/>
          <w:lang w:eastAsia="en-US"/>
        </w:rPr>
        <w:t>ın</w:t>
      </w:r>
      <w:r w:rsidR="00F94C5F">
        <w:rPr>
          <w:rFonts w:ascii="Arial" w:hAnsi="Arial" w:cs="Arial"/>
          <w:color w:val="auto"/>
          <w:lang w:eastAsia="en-US"/>
        </w:rPr>
        <w:t>,</w:t>
      </w:r>
      <w:r w:rsidRPr="00BF3DBC">
        <w:rPr>
          <w:rFonts w:ascii="Arial" w:hAnsi="Arial" w:cs="Arial"/>
          <w:color w:val="auto"/>
          <w:lang w:eastAsia="en-US"/>
        </w:rPr>
        <w:t xml:space="preserve"> 202</w:t>
      </w:r>
      <w:r>
        <w:rPr>
          <w:rFonts w:ascii="Arial" w:hAnsi="Arial" w:cs="Arial"/>
          <w:color w:val="auto"/>
          <w:lang w:eastAsia="en-US"/>
        </w:rPr>
        <w:t>5 yılından</w:t>
      </w:r>
      <w:r w:rsidRPr="00BF3DBC">
        <w:rPr>
          <w:rFonts w:ascii="Arial" w:hAnsi="Arial" w:cs="Arial"/>
          <w:color w:val="auto"/>
          <w:lang w:eastAsia="en-US"/>
        </w:rPr>
        <w:t xml:space="preserve"> itibaren, Japonya Gunma’da inşa edilmesi planlanan Subaru’ya ait bataryalı elektrikli araç tesisinde üretilecek </w:t>
      </w:r>
      <w:r w:rsidR="00F94C5F">
        <w:rPr>
          <w:rFonts w:ascii="Arial" w:hAnsi="Arial" w:cs="Arial"/>
          <w:color w:val="auto"/>
          <w:lang w:eastAsia="en-US"/>
        </w:rPr>
        <w:t>araçlara</w:t>
      </w:r>
      <w:r w:rsidRPr="00BF3DBC">
        <w:rPr>
          <w:rFonts w:ascii="Arial" w:hAnsi="Arial" w:cs="Arial"/>
          <w:color w:val="auto"/>
          <w:lang w:eastAsia="en-US"/>
        </w:rPr>
        <w:t xml:space="preserve"> monte edilmesi amacıyla görüşmeler</w:t>
      </w:r>
      <w:r>
        <w:rPr>
          <w:rFonts w:ascii="Arial" w:hAnsi="Arial" w:cs="Arial"/>
          <w:color w:val="auto"/>
          <w:lang w:eastAsia="en-US"/>
        </w:rPr>
        <w:t xml:space="preserve"> gerçekleştirecek</w:t>
      </w:r>
      <w:r w:rsidRPr="00BF3DBC">
        <w:rPr>
          <w:rFonts w:ascii="Arial" w:hAnsi="Arial" w:cs="Arial"/>
          <w:color w:val="auto"/>
          <w:lang w:eastAsia="en-US"/>
        </w:rPr>
        <w:t xml:space="preserve">. </w:t>
      </w:r>
    </w:p>
    <w:p w14:paraId="58C309A4" w14:textId="77777777" w:rsidR="00BF3DBC" w:rsidRPr="00BF3DBC" w:rsidRDefault="00BF3DBC" w:rsidP="00BF3DBC">
      <w:pPr>
        <w:pStyle w:val="Gvde"/>
        <w:spacing w:before="120" w:after="120" w:line="276" w:lineRule="auto"/>
        <w:jc w:val="both"/>
        <w:rPr>
          <w:rFonts w:ascii="Arial" w:hAnsi="Arial" w:cs="Arial"/>
          <w:color w:val="auto"/>
          <w:lang w:eastAsia="en-US"/>
        </w:rPr>
      </w:pPr>
    </w:p>
    <w:p w14:paraId="4D55ACA6" w14:textId="73AE9787" w:rsidR="00BF3DBC" w:rsidRPr="00BF3DBC" w:rsidRDefault="00BF3DBC" w:rsidP="00BF3DBC">
      <w:pPr>
        <w:pStyle w:val="Gvde"/>
        <w:spacing w:before="120" w:after="120" w:line="276" w:lineRule="auto"/>
        <w:jc w:val="both"/>
        <w:rPr>
          <w:rFonts w:ascii="Arial" w:hAnsi="Arial" w:cs="Arial"/>
          <w:color w:val="auto"/>
          <w:lang w:eastAsia="en-US"/>
        </w:rPr>
      </w:pPr>
      <w:r w:rsidRPr="00BF3DBC">
        <w:rPr>
          <w:rFonts w:ascii="Arial" w:hAnsi="Arial" w:cs="Arial"/>
          <w:color w:val="auto"/>
          <w:lang w:eastAsia="en-US"/>
        </w:rPr>
        <w:t xml:space="preserve">Subaru, karbon nötr bir toplumun gerçekleşmesine katkıda bulunmak amacıyla 2050'ye </w:t>
      </w:r>
      <w:r>
        <w:rPr>
          <w:rFonts w:ascii="Arial" w:hAnsi="Arial" w:cs="Arial"/>
          <w:color w:val="auto"/>
          <w:lang w:eastAsia="en-US"/>
        </w:rPr>
        <w:t>uzanan</w:t>
      </w:r>
      <w:r w:rsidRPr="00BF3DBC">
        <w:rPr>
          <w:rFonts w:ascii="Arial" w:hAnsi="Arial" w:cs="Arial"/>
          <w:color w:val="auto"/>
          <w:lang w:eastAsia="en-US"/>
        </w:rPr>
        <w:t xml:space="preserve"> bir yol haritası belirleyerek </w:t>
      </w:r>
      <w:r>
        <w:rPr>
          <w:rFonts w:ascii="Arial" w:hAnsi="Arial" w:cs="Arial"/>
          <w:color w:val="auto"/>
          <w:lang w:eastAsia="en-US"/>
        </w:rPr>
        <w:t>markanın ele</w:t>
      </w:r>
      <w:r w:rsidRPr="00BF3DBC">
        <w:rPr>
          <w:rFonts w:ascii="Arial" w:hAnsi="Arial" w:cs="Arial"/>
          <w:color w:val="auto"/>
          <w:lang w:eastAsia="en-US"/>
        </w:rPr>
        <w:t xml:space="preserve">ktrifikasyonunu ve diğer girişimlerini hızlandırıyor. Subaru ve Panasonic Energy, bu ortaklığın kurulmasıyla otomotiv ve </w:t>
      </w:r>
      <w:r w:rsidR="00892F7A">
        <w:rPr>
          <w:rFonts w:ascii="Arial" w:hAnsi="Arial" w:cs="Arial"/>
          <w:color w:val="auto"/>
          <w:lang w:eastAsia="en-US"/>
        </w:rPr>
        <w:t>batarya</w:t>
      </w:r>
      <w:r w:rsidRPr="00BF3DBC">
        <w:rPr>
          <w:rFonts w:ascii="Arial" w:hAnsi="Arial" w:cs="Arial"/>
          <w:color w:val="auto"/>
          <w:lang w:eastAsia="en-US"/>
        </w:rPr>
        <w:t xml:space="preserve"> endüstrilerinin gelişimine katkıda bulunacak</w:t>
      </w:r>
      <w:r w:rsidR="00F94C5F">
        <w:rPr>
          <w:rFonts w:ascii="Arial" w:hAnsi="Arial" w:cs="Arial"/>
          <w:color w:val="auto"/>
          <w:lang w:eastAsia="en-US"/>
        </w:rPr>
        <w:t>.</w:t>
      </w:r>
      <w:r w:rsidRPr="00BF3DBC">
        <w:rPr>
          <w:rFonts w:ascii="Arial" w:hAnsi="Arial" w:cs="Arial"/>
          <w:color w:val="auto"/>
          <w:lang w:eastAsia="en-US"/>
        </w:rPr>
        <w:t xml:space="preserve"> Panasonic Energy, pazarda</w:t>
      </w:r>
      <w:r>
        <w:rPr>
          <w:rFonts w:ascii="Arial" w:hAnsi="Arial" w:cs="Arial"/>
          <w:color w:val="auto"/>
          <w:lang w:eastAsia="en-US"/>
        </w:rPr>
        <w:t xml:space="preserve"> uzun</w:t>
      </w:r>
      <w:r w:rsidRPr="00BF3DBC">
        <w:rPr>
          <w:rFonts w:ascii="Arial" w:hAnsi="Arial" w:cs="Arial"/>
          <w:color w:val="auto"/>
          <w:lang w:eastAsia="en-US"/>
        </w:rPr>
        <w:t xml:space="preserve"> yıllar</w:t>
      </w:r>
      <w:r>
        <w:rPr>
          <w:rFonts w:ascii="Arial" w:hAnsi="Arial" w:cs="Arial"/>
          <w:color w:val="auto"/>
          <w:lang w:eastAsia="en-US"/>
        </w:rPr>
        <w:t>a dayanan</w:t>
      </w:r>
      <w:r w:rsidRPr="00BF3DBC">
        <w:rPr>
          <w:rFonts w:ascii="Arial" w:hAnsi="Arial" w:cs="Arial"/>
          <w:color w:val="auto"/>
          <w:lang w:eastAsia="en-US"/>
        </w:rPr>
        <w:t xml:space="preserve"> başarılı bir geçmişe sahip olan yüksek kaliteli, yüksek performanslı silindirik lityum-iyon </w:t>
      </w:r>
      <w:r w:rsidR="00892F7A">
        <w:rPr>
          <w:rFonts w:ascii="Arial" w:hAnsi="Arial" w:cs="Arial"/>
          <w:color w:val="auto"/>
          <w:lang w:eastAsia="en-US"/>
        </w:rPr>
        <w:t>bataryalarını</w:t>
      </w:r>
      <w:r w:rsidRPr="00BF3DBC">
        <w:rPr>
          <w:rFonts w:ascii="Arial" w:hAnsi="Arial" w:cs="Arial"/>
          <w:color w:val="auto"/>
          <w:lang w:eastAsia="en-US"/>
        </w:rPr>
        <w:t xml:space="preserve"> </w:t>
      </w:r>
      <w:r>
        <w:rPr>
          <w:rFonts w:ascii="Arial" w:hAnsi="Arial" w:cs="Arial"/>
          <w:color w:val="auto"/>
          <w:lang w:eastAsia="en-US"/>
        </w:rPr>
        <w:t xml:space="preserve">Subaru markası için </w:t>
      </w:r>
      <w:r w:rsidRPr="00BF3DBC">
        <w:rPr>
          <w:rFonts w:ascii="Arial" w:hAnsi="Arial" w:cs="Arial"/>
          <w:color w:val="auto"/>
          <w:lang w:eastAsia="en-US"/>
        </w:rPr>
        <w:t xml:space="preserve">tedarik ederek </w:t>
      </w:r>
      <w:r>
        <w:rPr>
          <w:rFonts w:ascii="Arial" w:hAnsi="Arial" w:cs="Arial"/>
          <w:color w:val="auto"/>
          <w:lang w:eastAsia="en-US"/>
        </w:rPr>
        <w:t xml:space="preserve">karbon nötr hedefine </w:t>
      </w:r>
      <w:r w:rsidRPr="00BF3DBC">
        <w:rPr>
          <w:rFonts w:ascii="Arial" w:hAnsi="Arial" w:cs="Arial"/>
          <w:color w:val="auto"/>
          <w:lang w:eastAsia="en-US"/>
        </w:rPr>
        <w:t xml:space="preserve">ulaşmak için </w:t>
      </w:r>
      <w:r w:rsidR="00F94C5F">
        <w:rPr>
          <w:rFonts w:ascii="Arial" w:hAnsi="Arial" w:cs="Arial"/>
          <w:color w:val="auto"/>
          <w:lang w:eastAsia="en-US"/>
        </w:rPr>
        <w:t xml:space="preserve">Subaru ile </w:t>
      </w:r>
      <w:r>
        <w:rPr>
          <w:rFonts w:ascii="Arial" w:hAnsi="Arial" w:cs="Arial"/>
          <w:color w:val="auto"/>
          <w:lang w:eastAsia="en-US"/>
        </w:rPr>
        <w:t xml:space="preserve">birlikte </w:t>
      </w:r>
      <w:r w:rsidRPr="00BF3DBC">
        <w:rPr>
          <w:rFonts w:ascii="Arial" w:hAnsi="Arial" w:cs="Arial"/>
          <w:color w:val="auto"/>
          <w:lang w:eastAsia="en-US"/>
        </w:rPr>
        <w:t>çalışacak.</w:t>
      </w:r>
    </w:p>
    <w:p w14:paraId="6ACD2E80" w14:textId="77777777" w:rsidR="00BF3DBC" w:rsidRPr="00BF3DBC" w:rsidRDefault="00BF3DBC" w:rsidP="00BF3DBC">
      <w:pPr>
        <w:pStyle w:val="Gvde"/>
        <w:spacing w:before="120" w:after="120" w:line="276" w:lineRule="auto"/>
        <w:jc w:val="both"/>
        <w:rPr>
          <w:rFonts w:ascii="Arial" w:hAnsi="Arial" w:cs="Arial"/>
          <w:color w:val="auto"/>
          <w:lang w:eastAsia="en-US"/>
        </w:rPr>
      </w:pPr>
    </w:p>
    <w:p w14:paraId="630E4A67" w14:textId="5F4ED265" w:rsidR="00966D00" w:rsidRPr="00AE37AD" w:rsidRDefault="00966D00" w:rsidP="00BF3DBC">
      <w:pPr>
        <w:pStyle w:val="Gvde"/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AE37AD">
        <w:rPr>
          <w:rFonts w:ascii="Arial" w:hAnsi="Arial" w:cs="Arial"/>
          <w:b/>
          <w:bCs/>
          <w:sz w:val="22"/>
          <w:szCs w:val="22"/>
        </w:rPr>
        <w:t>Detaylı bilgi için:</w:t>
      </w:r>
    </w:p>
    <w:p w14:paraId="3649372C" w14:textId="77777777" w:rsidR="00966D00" w:rsidRPr="00AE37AD" w:rsidRDefault="00966D00" w:rsidP="00BF3DBC">
      <w:pPr>
        <w:pStyle w:val="Gvde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AE37AD">
        <w:rPr>
          <w:rFonts w:ascii="Arial" w:hAnsi="Arial" w:cs="Arial"/>
          <w:bCs/>
          <w:sz w:val="22"/>
          <w:szCs w:val="22"/>
        </w:rPr>
        <w:t>Selin Şahiniz, Bayraktar Holding Kurumsal İletişim Müdürü</w:t>
      </w:r>
    </w:p>
    <w:p w14:paraId="31D66016" w14:textId="77777777" w:rsidR="00966D00" w:rsidRPr="00AE37AD" w:rsidRDefault="00966D00" w:rsidP="00BF3DBC">
      <w:pPr>
        <w:pStyle w:val="Gvde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AE37AD">
        <w:rPr>
          <w:rFonts w:ascii="Arial" w:hAnsi="Arial" w:cs="Arial"/>
          <w:bCs/>
          <w:sz w:val="22"/>
          <w:szCs w:val="22"/>
        </w:rPr>
        <w:t>Tel: 0532 267 80 18</w:t>
      </w:r>
    </w:p>
    <w:p w14:paraId="5BC256B8" w14:textId="3677F131" w:rsidR="0074210D" w:rsidRPr="00AE37AD" w:rsidRDefault="00966D00" w:rsidP="00BF3DBC">
      <w:pPr>
        <w:pStyle w:val="xmsonormal"/>
        <w:spacing w:line="276" w:lineRule="auto"/>
        <w:jc w:val="both"/>
        <w:rPr>
          <w:rFonts w:ascii="Arial" w:hAnsi="Arial" w:cs="Arial"/>
          <w:bCs/>
        </w:rPr>
      </w:pPr>
      <w:r w:rsidRPr="00AE37AD">
        <w:rPr>
          <w:rFonts w:ascii="Arial" w:hAnsi="Arial" w:cs="Arial"/>
          <w:bCs/>
        </w:rPr>
        <w:t>E-mail: selin.sahiniz@bayraktar.com</w:t>
      </w:r>
      <w:r w:rsidRPr="00AE37AD">
        <w:rPr>
          <w:rFonts w:ascii="Arial" w:eastAsia="Calibri" w:hAnsi="Arial" w:cs="Arial"/>
          <w:b/>
          <w:bCs/>
          <w:color w:val="auto"/>
        </w:rPr>
        <w:t xml:space="preserve"> </w:t>
      </w:r>
    </w:p>
    <w:sectPr w:rsidR="0074210D" w:rsidRPr="00AE37AD" w:rsidSect="00570A82">
      <w:headerReference w:type="default" r:id="rId7"/>
      <w:footerReference w:type="default" r:id="rId8"/>
      <w:pgSz w:w="11900" w:h="16840" w:code="9"/>
      <w:pgMar w:top="2381" w:right="1418" w:bottom="1418" w:left="1418" w:header="1247" w:footer="27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FA9FB" w14:textId="77777777" w:rsidR="00514468" w:rsidRDefault="00514468">
      <w:r>
        <w:separator/>
      </w:r>
    </w:p>
  </w:endnote>
  <w:endnote w:type="continuationSeparator" w:id="0">
    <w:p w14:paraId="66D6DF20" w14:textId="77777777" w:rsidR="00514468" w:rsidRDefault="00514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951C3" w14:textId="77777777" w:rsidR="00D370BD" w:rsidRDefault="00D370BD">
    <w:pPr>
      <w:pStyle w:val="Gvde"/>
      <w:jc w:val="center"/>
      <w:rPr>
        <w:rFonts w:ascii="Franklin Gothic Medium" w:eastAsia="Franklin Gothic Medium" w:hAnsi="Franklin Gothic Medium" w:cs="Franklin Gothic Medium"/>
        <w:b/>
        <w:bCs/>
        <w:color w:val="666366"/>
        <w:sz w:val="13"/>
        <w:szCs w:val="13"/>
        <w:u w:color="666366"/>
      </w:rPr>
    </w:pPr>
  </w:p>
  <w:p w14:paraId="2B8286E0" w14:textId="77777777" w:rsidR="00D370BD" w:rsidRDefault="00D370BD">
    <w:pPr>
      <w:pStyle w:val="Gvd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6058A" w14:textId="77777777" w:rsidR="00514468" w:rsidRDefault="00514468">
      <w:r>
        <w:separator/>
      </w:r>
    </w:p>
  </w:footnote>
  <w:footnote w:type="continuationSeparator" w:id="0">
    <w:p w14:paraId="56205778" w14:textId="77777777" w:rsidR="00514468" w:rsidRDefault="005144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A7A5B" w14:textId="77777777" w:rsidR="00A17B67" w:rsidRDefault="00A17B67">
    <w:pPr>
      <w:pStyle w:val="stBilgi"/>
      <w:tabs>
        <w:tab w:val="clear" w:pos="4536"/>
        <w:tab w:val="clear" w:pos="9072"/>
        <w:tab w:val="left" w:pos="7065"/>
      </w:tabs>
      <w:rPr>
        <w:noProof/>
        <w:lang w:val="en-GB" w:eastAsia="en-GB"/>
      </w:rPr>
    </w:pPr>
    <w:r>
      <w:rPr>
        <w:noProof/>
        <w:lang w:val="en-GB" w:eastAsia="en-GB"/>
      </w:rPr>
      <w:drawing>
        <wp:anchor distT="0" distB="0" distL="114300" distR="114300" simplePos="0" relativeHeight="251661312" behindDoc="0" locked="0" layoutInCell="1" allowOverlap="1" wp14:anchorId="4481BD77" wp14:editId="404E512D">
          <wp:simplePos x="0" y="0"/>
          <wp:positionH relativeFrom="margin">
            <wp:posOffset>-257175</wp:posOffset>
          </wp:positionH>
          <wp:positionV relativeFrom="paragraph">
            <wp:posOffset>-530225</wp:posOffset>
          </wp:positionV>
          <wp:extent cx="1287780" cy="916305"/>
          <wp:effectExtent l="0" t="0" r="7620" b="0"/>
          <wp:wrapThrough wrapText="bothSides">
            <wp:wrapPolygon edited="0">
              <wp:start x="0" y="0"/>
              <wp:lineTo x="0" y="21106"/>
              <wp:lineTo x="21408" y="21106"/>
              <wp:lineTo x="21408" y="0"/>
              <wp:lineTo x="0" y="0"/>
            </wp:wrapPolygon>
          </wp:wrapThrough>
          <wp:docPr id="3" name="図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&amp;BLogo_C-V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7780" cy="916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784EB4B" w14:textId="77777777" w:rsidR="00D370BD" w:rsidRDefault="00BE0FE9">
    <w:pPr>
      <w:pStyle w:val="stBilgi"/>
      <w:tabs>
        <w:tab w:val="clear" w:pos="4536"/>
        <w:tab w:val="clear" w:pos="9072"/>
        <w:tab w:val="left" w:pos="7065"/>
      </w:tabs>
    </w:pPr>
    <w:r>
      <w:rPr>
        <w:noProof/>
        <w:lang w:val="en-GB" w:eastAsia="en-GB"/>
      </w:rPr>
      <w:drawing>
        <wp:anchor distT="152400" distB="152400" distL="152400" distR="152400" simplePos="0" relativeHeight="251658240" behindDoc="1" locked="0" layoutInCell="1" allowOverlap="1" wp14:anchorId="178D081D" wp14:editId="187CEF12">
          <wp:simplePos x="0" y="0"/>
          <wp:positionH relativeFrom="page">
            <wp:posOffset>4829175</wp:posOffset>
          </wp:positionH>
          <wp:positionV relativeFrom="page">
            <wp:posOffset>0</wp:posOffset>
          </wp:positionV>
          <wp:extent cx="2703830" cy="1306830"/>
          <wp:effectExtent l="0" t="0" r="1270" b="7620"/>
          <wp:wrapNone/>
          <wp:docPr id="13" name="officeArt object" descr="antetli-0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antetli-01.jpg" descr="antetli-01.jpg"/>
                  <pic:cNvPicPr>
                    <a:picLocks noChangeAspect="1"/>
                  </pic:cNvPicPr>
                </pic:nvPicPr>
                <pic:blipFill rotWithShape="1">
                  <a:blip r:embed="rId2"/>
                  <a:srcRect l="63843" t="-729" r="127" b="729"/>
                  <a:stretch/>
                </pic:blipFill>
                <pic:spPr bwMode="auto">
                  <a:xfrm>
                    <a:off x="0" y="0"/>
                    <a:ext cx="2703830" cy="1306830"/>
                  </a:xfrm>
                  <a:prstGeom prst="rect">
                    <a:avLst/>
                  </a:prstGeom>
                  <a:ln>
                    <a:noFill/>
                  </a:ln>
                  <a:effectLst/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  <w:lang w:val="en-GB" w:eastAsia="en-GB"/>
      </w:rPr>
      <w:drawing>
        <wp:anchor distT="152400" distB="152400" distL="152400" distR="152400" simplePos="0" relativeHeight="251659264" behindDoc="1" locked="0" layoutInCell="1" allowOverlap="1" wp14:anchorId="0BEC314D" wp14:editId="7F2C0D71">
          <wp:simplePos x="0" y="0"/>
          <wp:positionH relativeFrom="page">
            <wp:posOffset>452755</wp:posOffset>
          </wp:positionH>
          <wp:positionV relativeFrom="page">
            <wp:posOffset>10307955</wp:posOffset>
          </wp:positionV>
          <wp:extent cx="847725" cy="171450"/>
          <wp:effectExtent l="0" t="0" r="0" b="0"/>
          <wp:wrapNone/>
          <wp:docPr id="14" name="officeArt object" descr="bayraktar_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bayraktar_logo" descr="bayraktar_logo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847725" cy="1714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B3026"/>
    <w:multiLevelType w:val="hybridMultilevel"/>
    <w:tmpl w:val="9F42116E"/>
    <w:lvl w:ilvl="0" w:tplc="0CD49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C0EA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06A5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D83C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FA31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B885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CE69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28E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9068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2267FC"/>
    <w:multiLevelType w:val="hybridMultilevel"/>
    <w:tmpl w:val="D55A59C4"/>
    <w:lvl w:ilvl="0" w:tplc="4A2AAEEA">
      <w:start w:val="1"/>
      <w:numFmt w:val="bullet"/>
      <w:lvlText w:val=""/>
      <w:lvlJc w:val="left"/>
      <w:pPr>
        <w:ind w:left="579" w:hanging="360"/>
      </w:pPr>
      <w:rPr>
        <w:rFonts w:ascii="Symbol" w:hAnsi="Symbol" w:hint="default"/>
      </w:rPr>
    </w:lvl>
    <w:lvl w:ilvl="1" w:tplc="F9C0E0B8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7136A466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8626C8DA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928B4C8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734B106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D818C590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D79E7158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CBBC76C2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2" w15:restartNumberingAfterBreak="0">
    <w:nsid w:val="049C0FAB"/>
    <w:multiLevelType w:val="hybridMultilevel"/>
    <w:tmpl w:val="977C16BE"/>
    <w:lvl w:ilvl="0" w:tplc="CEC26BD2">
      <w:start w:val="2"/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B4CC8"/>
    <w:multiLevelType w:val="hybridMultilevel"/>
    <w:tmpl w:val="A894D708"/>
    <w:lvl w:ilvl="0" w:tplc="08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9B97421"/>
    <w:multiLevelType w:val="hybridMultilevel"/>
    <w:tmpl w:val="F1247A9E"/>
    <w:lvl w:ilvl="0" w:tplc="622EE7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760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EE09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8814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2E29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268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8046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E67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28F0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13F1E53"/>
    <w:multiLevelType w:val="hybridMultilevel"/>
    <w:tmpl w:val="488A30D0"/>
    <w:lvl w:ilvl="0" w:tplc="8D90605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A27482"/>
    <w:multiLevelType w:val="hybridMultilevel"/>
    <w:tmpl w:val="EAFC6C4E"/>
    <w:lvl w:ilvl="0" w:tplc="CEC26BD2">
      <w:start w:val="2"/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EE2040"/>
    <w:multiLevelType w:val="hybridMultilevel"/>
    <w:tmpl w:val="CC3A631E"/>
    <w:lvl w:ilvl="0" w:tplc="3A0E92D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4A48CC"/>
    <w:multiLevelType w:val="hybridMultilevel"/>
    <w:tmpl w:val="D35885DE"/>
    <w:lvl w:ilvl="0" w:tplc="08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CCC1B07"/>
    <w:multiLevelType w:val="hybridMultilevel"/>
    <w:tmpl w:val="4828AB5E"/>
    <w:lvl w:ilvl="0" w:tplc="10AE37DE">
      <w:start w:val="1"/>
      <w:numFmt w:val="bullet"/>
      <w:lvlText w:val=""/>
      <w:lvlJc w:val="left"/>
      <w:pPr>
        <w:ind w:left="842" w:hanging="360"/>
      </w:pPr>
      <w:rPr>
        <w:rFonts w:ascii="Wingdings" w:hAnsi="Wingdings" w:hint="default"/>
      </w:rPr>
    </w:lvl>
    <w:lvl w:ilvl="1" w:tplc="CCE4CC50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BE6CA686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0C66E478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6766390E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5DA4F464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67AEE02E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049AC1D8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ECEA4B8A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abstractNum w:abstractNumId="10" w15:restartNumberingAfterBreak="0">
    <w:nsid w:val="3E0F7E0E"/>
    <w:multiLevelType w:val="hybridMultilevel"/>
    <w:tmpl w:val="2D84AA8C"/>
    <w:lvl w:ilvl="0" w:tplc="4A2AAEEA">
      <w:start w:val="1"/>
      <w:numFmt w:val="bullet"/>
      <w:lvlText w:val=""/>
      <w:lvlJc w:val="left"/>
      <w:pPr>
        <w:ind w:left="579" w:hanging="360"/>
      </w:pPr>
      <w:rPr>
        <w:rFonts w:ascii="Symbol" w:hAnsi="Symbol" w:hint="default"/>
      </w:rPr>
    </w:lvl>
    <w:lvl w:ilvl="1" w:tplc="F9C0E0B8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7136A466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8626C8DA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928B4C8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734B106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D818C590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D79E7158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CBBC76C2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11" w15:restartNumberingAfterBreak="0">
    <w:nsid w:val="3F850CD5"/>
    <w:multiLevelType w:val="hybridMultilevel"/>
    <w:tmpl w:val="D0701386"/>
    <w:lvl w:ilvl="0" w:tplc="7ACC7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2C3E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0E79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EE93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5C80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FC26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A87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C22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A261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4D90440"/>
    <w:multiLevelType w:val="hybridMultilevel"/>
    <w:tmpl w:val="9476ED66"/>
    <w:lvl w:ilvl="0" w:tplc="B3B491D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FEE3FD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4C3E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4C136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9E32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0C0B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004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FA5B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66A1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096897"/>
    <w:multiLevelType w:val="hybridMultilevel"/>
    <w:tmpl w:val="F8406EEC"/>
    <w:lvl w:ilvl="0" w:tplc="CEC26BD2">
      <w:start w:val="2"/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BBC3BD9"/>
    <w:multiLevelType w:val="hybridMultilevel"/>
    <w:tmpl w:val="70748360"/>
    <w:lvl w:ilvl="0" w:tplc="3A0E92D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644956"/>
    <w:multiLevelType w:val="hybridMultilevel"/>
    <w:tmpl w:val="7E7E4488"/>
    <w:lvl w:ilvl="0" w:tplc="449A2E3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74637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0001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6250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FEC8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8815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A270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0062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8CDF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E65380"/>
    <w:multiLevelType w:val="hybridMultilevel"/>
    <w:tmpl w:val="D7C4109E"/>
    <w:numStyleLink w:val="eAktarlan1Stili"/>
  </w:abstractNum>
  <w:abstractNum w:abstractNumId="17" w15:restartNumberingAfterBreak="0">
    <w:nsid w:val="525C4A95"/>
    <w:multiLevelType w:val="hybridMultilevel"/>
    <w:tmpl w:val="A5A4052E"/>
    <w:lvl w:ilvl="0" w:tplc="C616EE02">
      <w:start w:val="1"/>
      <w:numFmt w:val="bullet"/>
      <w:lvlText w:val=""/>
      <w:lvlJc w:val="left"/>
      <w:pPr>
        <w:ind w:left="284" w:hanging="360"/>
      </w:pPr>
      <w:rPr>
        <w:rFonts w:ascii="Wingdings" w:hAnsi="Wingdings" w:hint="default"/>
      </w:rPr>
    </w:lvl>
    <w:lvl w:ilvl="1" w:tplc="71D0DA0A" w:tentative="1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2F66D8D0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2D962266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27CB6DA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7A6275FA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5A12EDF2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10C6E1A6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42484162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18" w15:restartNumberingAfterBreak="0">
    <w:nsid w:val="5E7B52BE"/>
    <w:multiLevelType w:val="hybridMultilevel"/>
    <w:tmpl w:val="EF8C8742"/>
    <w:lvl w:ilvl="0" w:tplc="08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601F5830"/>
    <w:multiLevelType w:val="hybridMultilevel"/>
    <w:tmpl w:val="FD4C07BE"/>
    <w:lvl w:ilvl="0" w:tplc="C616EE0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16071A9"/>
    <w:multiLevelType w:val="hybridMultilevel"/>
    <w:tmpl w:val="4F4A37D2"/>
    <w:lvl w:ilvl="0" w:tplc="08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631F674C"/>
    <w:multiLevelType w:val="hybridMultilevel"/>
    <w:tmpl w:val="35905090"/>
    <w:lvl w:ilvl="0" w:tplc="CEC26BD2">
      <w:start w:val="2"/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9935C9"/>
    <w:multiLevelType w:val="hybridMultilevel"/>
    <w:tmpl w:val="4EAEF372"/>
    <w:lvl w:ilvl="0" w:tplc="E0BAE79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CC3E73"/>
    <w:multiLevelType w:val="hybridMultilevel"/>
    <w:tmpl w:val="B5C028F8"/>
    <w:lvl w:ilvl="0" w:tplc="0590C84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221BE6"/>
    <w:multiLevelType w:val="hybridMultilevel"/>
    <w:tmpl w:val="D778A8BA"/>
    <w:lvl w:ilvl="0" w:tplc="7A9ADF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1DC5BB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5ADA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498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B056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6726E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0C5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26C0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909D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25122C"/>
    <w:multiLevelType w:val="hybridMultilevel"/>
    <w:tmpl w:val="B5C028F8"/>
    <w:lvl w:ilvl="0" w:tplc="0590C84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93530D"/>
    <w:multiLevelType w:val="hybridMultilevel"/>
    <w:tmpl w:val="D7C4109E"/>
    <w:styleLink w:val="eAktarlan1Stili"/>
    <w:lvl w:ilvl="0" w:tplc="E1DA1AFE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D000970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CD219AC">
      <w:start w:val="1"/>
      <w:numFmt w:val="lowerRoman"/>
      <w:lvlText w:val="%3."/>
      <w:lvlJc w:val="left"/>
      <w:pPr>
        <w:ind w:left="2160" w:hanging="3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14A0BD2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11C9B4E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E6E67CA">
      <w:start w:val="1"/>
      <w:numFmt w:val="lowerRoman"/>
      <w:lvlText w:val="%6."/>
      <w:lvlJc w:val="left"/>
      <w:pPr>
        <w:ind w:left="4320" w:hanging="3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01CC9FC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A4EF7B2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1B0EFDE">
      <w:start w:val="1"/>
      <w:numFmt w:val="lowerRoman"/>
      <w:lvlText w:val="%9."/>
      <w:lvlJc w:val="left"/>
      <w:pPr>
        <w:ind w:left="6480" w:hanging="3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632782370">
    <w:abstractNumId w:val="10"/>
  </w:num>
  <w:num w:numId="2" w16cid:durableId="1863206399">
    <w:abstractNumId w:val="17"/>
  </w:num>
  <w:num w:numId="3" w16cid:durableId="35156619">
    <w:abstractNumId w:val="12"/>
  </w:num>
  <w:num w:numId="4" w16cid:durableId="1307276513">
    <w:abstractNumId w:val="24"/>
  </w:num>
  <w:num w:numId="5" w16cid:durableId="1167093004">
    <w:abstractNumId w:val="15"/>
  </w:num>
  <w:num w:numId="6" w16cid:durableId="1800879282">
    <w:abstractNumId w:val="9"/>
  </w:num>
  <w:num w:numId="7" w16cid:durableId="293602349">
    <w:abstractNumId w:val="8"/>
  </w:num>
  <w:num w:numId="8" w16cid:durableId="336545453">
    <w:abstractNumId w:val="18"/>
  </w:num>
  <w:num w:numId="9" w16cid:durableId="1470174306">
    <w:abstractNumId w:val="20"/>
  </w:num>
  <w:num w:numId="10" w16cid:durableId="1910723847">
    <w:abstractNumId w:val="3"/>
  </w:num>
  <w:num w:numId="11" w16cid:durableId="532233272">
    <w:abstractNumId w:val="19"/>
  </w:num>
  <w:num w:numId="12" w16cid:durableId="777334295">
    <w:abstractNumId w:val="1"/>
  </w:num>
  <w:num w:numId="13" w16cid:durableId="2098670107">
    <w:abstractNumId w:val="1"/>
  </w:num>
  <w:num w:numId="14" w16cid:durableId="1514605949">
    <w:abstractNumId w:val="13"/>
  </w:num>
  <w:num w:numId="15" w16cid:durableId="718631367">
    <w:abstractNumId w:val="26"/>
  </w:num>
  <w:num w:numId="16" w16cid:durableId="1553687189">
    <w:abstractNumId w:val="25"/>
  </w:num>
  <w:num w:numId="17" w16cid:durableId="2134977111">
    <w:abstractNumId w:val="16"/>
    <w:lvlOverride w:ilvl="0">
      <w:startOverride w:val="6"/>
    </w:lvlOverride>
  </w:num>
  <w:num w:numId="18" w16cid:durableId="677536154">
    <w:abstractNumId w:val="5"/>
  </w:num>
  <w:num w:numId="19" w16cid:durableId="558367229">
    <w:abstractNumId w:val="23"/>
  </w:num>
  <w:num w:numId="20" w16cid:durableId="803933129">
    <w:abstractNumId w:val="7"/>
  </w:num>
  <w:num w:numId="21" w16cid:durableId="668753292">
    <w:abstractNumId w:val="14"/>
  </w:num>
  <w:num w:numId="22" w16cid:durableId="1067220535">
    <w:abstractNumId w:val="21"/>
  </w:num>
  <w:num w:numId="23" w16cid:durableId="537744848">
    <w:abstractNumId w:val="6"/>
  </w:num>
  <w:num w:numId="24" w16cid:durableId="340200046">
    <w:abstractNumId w:val="2"/>
  </w:num>
  <w:num w:numId="25" w16cid:durableId="673920776">
    <w:abstractNumId w:val="22"/>
  </w:num>
  <w:num w:numId="26" w16cid:durableId="1103916549">
    <w:abstractNumId w:val="4"/>
  </w:num>
  <w:num w:numId="27" w16cid:durableId="733814836">
    <w:abstractNumId w:val="11"/>
  </w:num>
  <w:num w:numId="28" w16cid:durableId="1622220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0BD"/>
    <w:rsid w:val="00007989"/>
    <w:rsid w:val="0001089C"/>
    <w:rsid w:val="00061E1C"/>
    <w:rsid w:val="00062F68"/>
    <w:rsid w:val="00066562"/>
    <w:rsid w:val="00071D85"/>
    <w:rsid w:val="000769A9"/>
    <w:rsid w:val="000775E1"/>
    <w:rsid w:val="00080E32"/>
    <w:rsid w:val="000839F4"/>
    <w:rsid w:val="00086C74"/>
    <w:rsid w:val="00086F29"/>
    <w:rsid w:val="000C1B07"/>
    <w:rsid w:val="000D1A1E"/>
    <w:rsid w:val="000D7A74"/>
    <w:rsid w:val="000E71D5"/>
    <w:rsid w:val="000E7F06"/>
    <w:rsid w:val="00105047"/>
    <w:rsid w:val="00105F93"/>
    <w:rsid w:val="00110D57"/>
    <w:rsid w:val="001367C3"/>
    <w:rsid w:val="00164D06"/>
    <w:rsid w:val="00173FDB"/>
    <w:rsid w:val="0018011D"/>
    <w:rsid w:val="001862EC"/>
    <w:rsid w:val="00187AC9"/>
    <w:rsid w:val="0019664C"/>
    <w:rsid w:val="001A0DFC"/>
    <w:rsid w:val="001A16F2"/>
    <w:rsid w:val="001A5ACD"/>
    <w:rsid w:val="001A5E4E"/>
    <w:rsid w:val="001A750F"/>
    <w:rsid w:val="001A769A"/>
    <w:rsid w:val="001C277B"/>
    <w:rsid w:val="001C5C3A"/>
    <w:rsid w:val="001D49C3"/>
    <w:rsid w:val="001D65F8"/>
    <w:rsid w:val="001E569B"/>
    <w:rsid w:val="001E627D"/>
    <w:rsid w:val="001F0CE5"/>
    <w:rsid w:val="001F7C65"/>
    <w:rsid w:val="00202EFC"/>
    <w:rsid w:val="002119F1"/>
    <w:rsid w:val="00212C0B"/>
    <w:rsid w:val="00213A21"/>
    <w:rsid w:val="00220B7C"/>
    <w:rsid w:val="00221C53"/>
    <w:rsid w:val="0024237B"/>
    <w:rsid w:val="00246231"/>
    <w:rsid w:val="00247EFD"/>
    <w:rsid w:val="00254F8F"/>
    <w:rsid w:val="002627AC"/>
    <w:rsid w:val="00264258"/>
    <w:rsid w:val="00266A7A"/>
    <w:rsid w:val="002679CF"/>
    <w:rsid w:val="00297C5F"/>
    <w:rsid w:val="002B55C9"/>
    <w:rsid w:val="002B727E"/>
    <w:rsid w:val="002C174C"/>
    <w:rsid w:val="002C1EC2"/>
    <w:rsid w:val="002D06B5"/>
    <w:rsid w:val="002D2DD1"/>
    <w:rsid w:val="002E6C92"/>
    <w:rsid w:val="003109A6"/>
    <w:rsid w:val="00315948"/>
    <w:rsid w:val="003253EC"/>
    <w:rsid w:val="003317BA"/>
    <w:rsid w:val="00332D66"/>
    <w:rsid w:val="00335A75"/>
    <w:rsid w:val="003404C2"/>
    <w:rsid w:val="00364DF9"/>
    <w:rsid w:val="0037356D"/>
    <w:rsid w:val="0038289A"/>
    <w:rsid w:val="00385C24"/>
    <w:rsid w:val="003A4CE9"/>
    <w:rsid w:val="003B4910"/>
    <w:rsid w:val="003C2FD0"/>
    <w:rsid w:val="003C60CC"/>
    <w:rsid w:val="003F0DEC"/>
    <w:rsid w:val="00407CAA"/>
    <w:rsid w:val="00410405"/>
    <w:rsid w:val="00473F36"/>
    <w:rsid w:val="00474AD9"/>
    <w:rsid w:val="004766A5"/>
    <w:rsid w:val="004801FE"/>
    <w:rsid w:val="00491A8D"/>
    <w:rsid w:val="0049241D"/>
    <w:rsid w:val="004938B9"/>
    <w:rsid w:val="00493DAD"/>
    <w:rsid w:val="00497A76"/>
    <w:rsid w:val="004A1D4E"/>
    <w:rsid w:val="004A7756"/>
    <w:rsid w:val="004B419E"/>
    <w:rsid w:val="004B7088"/>
    <w:rsid w:val="004B740A"/>
    <w:rsid w:val="004B75C8"/>
    <w:rsid w:val="004C30B5"/>
    <w:rsid w:val="004C6A88"/>
    <w:rsid w:val="004E1BA3"/>
    <w:rsid w:val="004E6A36"/>
    <w:rsid w:val="00502679"/>
    <w:rsid w:val="005031EA"/>
    <w:rsid w:val="00510535"/>
    <w:rsid w:val="005114CE"/>
    <w:rsid w:val="00514468"/>
    <w:rsid w:val="00530C84"/>
    <w:rsid w:val="00555C24"/>
    <w:rsid w:val="00560F9F"/>
    <w:rsid w:val="00562F7E"/>
    <w:rsid w:val="00567574"/>
    <w:rsid w:val="00570151"/>
    <w:rsid w:val="00570A82"/>
    <w:rsid w:val="005741E7"/>
    <w:rsid w:val="005813DA"/>
    <w:rsid w:val="00585950"/>
    <w:rsid w:val="005947B0"/>
    <w:rsid w:val="00596807"/>
    <w:rsid w:val="005A3F48"/>
    <w:rsid w:val="005A7CD2"/>
    <w:rsid w:val="005C6724"/>
    <w:rsid w:val="005C71EF"/>
    <w:rsid w:val="005E19E4"/>
    <w:rsid w:val="005F1F83"/>
    <w:rsid w:val="00620C45"/>
    <w:rsid w:val="0062353E"/>
    <w:rsid w:val="006264C5"/>
    <w:rsid w:val="00627F6F"/>
    <w:rsid w:val="00632EEB"/>
    <w:rsid w:val="00641062"/>
    <w:rsid w:val="00643702"/>
    <w:rsid w:val="00643F4E"/>
    <w:rsid w:val="006456BB"/>
    <w:rsid w:val="006507FB"/>
    <w:rsid w:val="00655089"/>
    <w:rsid w:val="0066672F"/>
    <w:rsid w:val="00671FB4"/>
    <w:rsid w:val="00685849"/>
    <w:rsid w:val="006862EB"/>
    <w:rsid w:val="00691B01"/>
    <w:rsid w:val="006941DA"/>
    <w:rsid w:val="006D6A0E"/>
    <w:rsid w:val="006E7CF2"/>
    <w:rsid w:val="006F5266"/>
    <w:rsid w:val="007272B3"/>
    <w:rsid w:val="00731578"/>
    <w:rsid w:val="0074210D"/>
    <w:rsid w:val="00744B85"/>
    <w:rsid w:val="0075026A"/>
    <w:rsid w:val="00754F2C"/>
    <w:rsid w:val="007655F9"/>
    <w:rsid w:val="00771357"/>
    <w:rsid w:val="007761BA"/>
    <w:rsid w:val="00784578"/>
    <w:rsid w:val="00785320"/>
    <w:rsid w:val="00786125"/>
    <w:rsid w:val="00786151"/>
    <w:rsid w:val="00796F28"/>
    <w:rsid w:val="007C0B82"/>
    <w:rsid w:val="007C553B"/>
    <w:rsid w:val="007D3852"/>
    <w:rsid w:val="007D4077"/>
    <w:rsid w:val="007E1E36"/>
    <w:rsid w:val="007E3AE9"/>
    <w:rsid w:val="007E520B"/>
    <w:rsid w:val="007E5DDD"/>
    <w:rsid w:val="007F021E"/>
    <w:rsid w:val="007F7E90"/>
    <w:rsid w:val="008027B0"/>
    <w:rsid w:val="00803B04"/>
    <w:rsid w:val="00811202"/>
    <w:rsid w:val="00823655"/>
    <w:rsid w:val="00830F9D"/>
    <w:rsid w:val="00831BC7"/>
    <w:rsid w:val="008404F5"/>
    <w:rsid w:val="00842B0B"/>
    <w:rsid w:val="00843797"/>
    <w:rsid w:val="00855F53"/>
    <w:rsid w:val="00882101"/>
    <w:rsid w:val="00883522"/>
    <w:rsid w:val="00886D20"/>
    <w:rsid w:val="008878FE"/>
    <w:rsid w:val="00892F7A"/>
    <w:rsid w:val="008969EE"/>
    <w:rsid w:val="008C35D4"/>
    <w:rsid w:val="008C375C"/>
    <w:rsid w:val="008C4C37"/>
    <w:rsid w:val="008C4D61"/>
    <w:rsid w:val="008C5D1F"/>
    <w:rsid w:val="008C7F12"/>
    <w:rsid w:val="008D2F47"/>
    <w:rsid w:val="008D3C3B"/>
    <w:rsid w:val="008F0C72"/>
    <w:rsid w:val="00902D0C"/>
    <w:rsid w:val="00911651"/>
    <w:rsid w:val="00915060"/>
    <w:rsid w:val="00917BC6"/>
    <w:rsid w:val="00932288"/>
    <w:rsid w:val="009631B9"/>
    <w:rsid w:val="00964EE2"/>
    <w:rsid w:val="00966D00"/>
    <w:rsid w:val="0097069D"/>
    <w:rsid w:val="00971B96"/>
    <w:rsid w:val="00982CDF"/>
    <w:rsid w:val="00993CDB"/>
    <w:rsid w:val="009A2575"/>
    <w:rsid w:val="009E5AA8"/>
    <w:rsid w:val="009F1D81"/>
    <w:rsid w:val="00A0380B"/>
    <w:rsid w:val="00A03E06"/>
    <w:rsid w:val="00A11010"/>
    <w:rsid w:val="00A17B67"/>
    <w:rsid w:val="00A2152D"/>
    <w:rsid w:val="00A24BA4"/>
    <w:rsid w:val="00A537AC"/>
    <w:rsid w:val="00A632DA"/>
    <w:rsid w:val="00A70F8C"/>
    <w:rsid w:val="00A72BB0"/>
    <w:rsid w:val="00A744DA"/>
    <w:rsid w:val="00A77C5E"/>
    <w:rsid w:val="00A8262E"/>
    <w:rsid w:val="00A84D66"/>
    <w:rsid w:val="00AA72C5"/>
    <w:rsid w:val="00AA7722"/>
    <w:rsid w:val="00AB0AD4"/>
    <w:rsid w:val="00AB10E0"/>
    <w:rsid w:val="00AB392E"/>
    <w:rsid w:val="00AB7F23"/>
    <w:rsid w:val="00AC5998"/>
    <w:rsid w:val="00AC5C2C"/>
    <w:rsid w:val="00AD4F6A"/>
    <w:rsid w:val="00AE37AD"/>
    <w:rsid w:val="00AE6153"/>
    <w:rsid w:val="00AF5AC2"/>
    <w:rsid w:val="00B10E58"/>
    <w:rsid w:val="00B12542"/>
    <w:rsid w:val="00B176BE"/>
    <w:rsid w:val="00B2438C"/>
    <w:rsid w:val="00B376D8"/>
    <w:rsid w:val="00B403AE"/>
    <w:rsid w:val="00B43DD8"/>
    <w:rsid w:val="00B530A4"/>
    <w:rsid w:val="00B67A28"/>
    <w:rsid w:val="00B93543"/>
    <w:rsid w:val="00B93E82"/>
    <w:rsid w:val="00B949B7"/>
    <w:rsid w:val="00BA3BB3"/>
    <w:rsid w:val="00BA5469"/>
    <w:rsid w:val="00BB17D8"/>
    <w:rsid w:val="00BC01C7"/>
    <w:rsid w:val="00BC0BC2"/>
    <w:rsid w:val="00BC4432"/>
    <w:rsid w:val="00BD0CE7"/>
    <w:rsid w:val="00BD1518"/>
    <w:rsid w:val="00BD18AB"/>
    <w:rsid w:val="00BD4139"/>
    <w:rsid w:val="00BD58E8"/>
    <w:rsid w:val="00BD64F9"/>
    <w:rsid w:val="00BE0FE9"/>
    <w:rsid w:val="00BF129C"/>
    <w:rsid w:val="00BF2E69"/>
    <w:rsid w:val="00BF3DBC"/>
    <w:rsid w:val="00BF4781"/>
    <w:rsid w:val="00C054C5"/>
    <w:rsid w:val="00C07680"/>
    <w:rsid w:val="00C1650F"/>
    <w:rsid w:val="00C22582"/>
    <w:rsid w:val="00C307BB"/>
    <w:rsid w:val="00C317D9"/>
    <w:rsid w:val="00C468C0"/>
    <w:rsid w:val="00C50F5E"/>
    <w:rsid w:val="00C734CD"/>
    <w:rsid w:val="00C77AA7"/>
    <w:rsid w:val="00C82160"/>
    <w:rsid w:val="00C8723C"/>
    <w:rsid w:val="00C9388D"/>
    <w:rsid w:val="00C96738"/>
    <w:rsid w:val="00CB00A2"/>
    <w:rsid w:val="00CB55D9"/>
    <w:rsid w:val="00CC41B4"/>
    <w:rsid w:val="00CC5B89"/>
    <w:rsid w:val="00CC747D"/>
    <w:rsid w:val="00CD38CB"/>
    <w:rsid w:val="00CD7B55"/>
    <w:rsid w:val="00CF5A08"/>
    <w:rsid w:val="00CF5E1C"/>
    <w:rsid w:val="00D071D6"/>
    <w:rsid w:val="00D12FC0"/>
    <w:rsid w:val="00D22F23"/>
    <w:rsid w:val="00D248DE"/>
    <w:rsid w:val="00D2499B"/>
    <w:rsid w:val="00D3044D"/>
    <w:rsid w:val="00D370BD"/>
    <w:rsid w:val="00D42A9A"/>
    <w:rsid w:val="00D650B0"/>
    <w:rsid w:val="00D73AC9"/>
    <w:rsid w:val="00D80239"/>
    <w:rsid w:val="00D8082C"/>
    <w:rsid w:val="00D83860"/>
    <w:rsid w:val="00D84F3F"/>
    <w:rsid w:val="00D97CA6"/>
    <w:rsid w:val="00DA055C"/>
    <w:rsid w:val="00DA3C18"/>
    <w:rsid w:val="00DB0396"/>
    <w:rsid w:val="00DB5507"/>
    <w:rsid w:val="00DC3B7B"/>
    <w:rsid w:val="00DC533E"/>
    <w:rsid w:val="00DD03A5"/>
    <w:rsid w:val="00DD452D"/>
    <w:rsid w:val="00DE5329"/>
    <w:rsid w:val="00DE74C4"/>
    <w:rsid w:val="00DF68A6"/>
    <w:rsid w:val="00E30CFB"/>
    <w:rsid w:val="00E337B2"/>
    <w:rsid w:val="00E350CA"/>
    <w:rsid w:val="00E405FD"/>
    <w:rsid w:val="00E413EB"/>
    <w:rsid w:val="00E840DB"/>
    <w:rsid w:val="00E90249"/>
    <w:rsid w:val="00E92DCA"/>
    <w:rsid w:val="00EA638B"/>
    <w:rsid w:val="00EB5840"/>
    <w:rsid w:val="00EB5E5A"/>
    <w:rsid w:val="00EB6743"/>
    <w:rsid w:val="00EC0809"/>
    <w:rsid w:val="00ED31A6"/>
    <w:rsid w:val="00EE4398"/>
    <w:rsid w:val="00EE6DBF"/>
    <w:rsid w:val="00EF2364"/>
    <w:rsid w:val="00F11833"/>
    <w:rsid w:val="00F22B59"/>
    <w:rsid w:val="00F25919"/>
    <w:rsid w:val="00F359B0"/>
    <w:rsid w:val="00F35ADE"/>
    <w:rsid w:val="00F360EB"/>
    <w:rsid w:val="00F45355"/>
    <w:rsid w:val="00F54626"/>
    <w:rsid w:val="00F724DD"/>
    <w:rsid w:val="00F801B9"/>
    <w:rsid w:val="00F83498"/>
    <w:rsid w:val="00F84E38"/>
    <w:rsid w:val="00F94C5F"/>
    <w:rsid w:val="00F953D4"/>
    <w:rsid w:val="00FA7D20"/>
    <w:rsid w:val="00FB0A4F"/>
    <w:rsid w:val="00FB59FA"/>
    <w:rsid w:val="00FC2AB9"/>
    <w:rsid w:val="00FD3080"/>
    <w:rsid w:val="00FD31C8"/>
    <w:rsid w:val="00FE14DE"/>
    <w:rsid w:val="00FF1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D33F1"/>
  <w15:docId w15:val="{FB80925E-21DE-42ED-B666-6424FAE2C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tr-TR" w:eastAsia="tr-T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C50F5E"/>
    <w:rPr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C50F5E"/>
    <w:rPr>
      <w:u w:val="single"/>
    </w:rPr>
  </w:style>
  <w:style w:type="paragraph" w:styleId="stBilgi">
    <w:name w:val="header"/>
    <w:rsid w:val="00C50F5E"/>
    <w:pPr>
      <w:tabs>
        <w:tab w:val="center" w:pos="4536"/>
        <w:tab w:val="right" w:pos="9072"/>
      </w:tabs>
    </w:pPr>
    <w:rPr>
      <w:rFonts w:cs="Arial Unicode MS"/>
      <w:color w:val="000000"/>
      <w:sz w:val="24"/>
      <w:szCs w:val="24"/>
      <w:u w:color="000000"/>
    </w:rPr>
  </w:style>
  <w:style w:type="paragraph" w:customStyle="1" w:styleId="Gvde">
    <w:name w:val="Gövde"/>
    <w:rsid w:val="00C50F5E"/>
    <w:rPr>
      <w:rFonts w:cs="Arial Unicode MS"/>
      <w:color w:val="000000"/>
      <w:sz w:val="24"/>
      <w:szCs w:val="24"/>
      <w:u w:color="00000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152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152D"/>
    <w:rPr>
      <w:rFonts w:ascii="Segoe UI" w:hAnsi="Segoe UI" w:cs="Segoe UI"/>
      <w:sz w:val="18"/>
      <w:szCs w:val="18"/>
      <w:lang w:val="en-US" w:eastAsia="en-US"/>
    </w:rPr>
  </w:style>
  <w:style w:type="paragraph" w:styleId="GvdeMetni">
    <w:name w:val="Body Text"/>
    <w:basedOn w:val="Normal"/>
    <w:link w:val="GvdeMetniChar"/>
    <w:uiPriority w:val="1"/>
    <w:qFormat/>
    <w:rsid w:val="00570A82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" w:eastAsia="Arial" w:hAnsi="Arial"/>
      <w:sz w:val="21"/>
      <w:szCs w:val="21"/>
      <w:bdr w:val="none" w:sz="0" w:space="0" w:color="auto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570A82"/>
    <w:rPr>
      <w:rFonts w:ascii="Arial" w:eastAsia="Arial" w:hAnsi="Arial"/>
      <w:sz w:val="21"/>
      <w:szCs w:val="21"/>
      <w:bdr w:val="none" w:sz="0" w:space="0" w:color="auto"/>
    </w:rPr>
  </w:style>
  <w:style w:type="paragraph" w:styleId="ListeParagraf">
    <w:name w:val="List Paragraph"/>
    <w:basedOn w:val="Normal"/>
    <w:qFormat/>
    <w:rsid w:val="00570A82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539" w:hanging="209"/>
    </w:pPr>
    <w:rPr>
      <w:rFonts w:ascii="Arial" w:eastAsia="Arial" w:hAnsi="Arial" w:cs="Arial"/>
      <w:sz w:val="22"/>
      <w:szCs w:val="22"/>
      <w:bdr w:val="none" w:sz="0" w:space="0" w:color="auto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70A82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570A82"/>
    <w:rPr>
      <w:sz w:val="24"/>
      <w:szCs w:val="24"/>
      <w:lang w:eastAsia="en-US"/>
    </w:rPr>
  </w:style>
  <w:style w:type="paragraph" w:customStyle="1" w:styleId="Default">
    <w:name w:val="Default"/>
    <w:rsid w:val="00D84F3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paragraph" w:customStyle="1" w:styleId="xmsonormal">
    <w:name w:val="x_msonormal"/>
    <w:rsid w:val="0075026A"/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eAktarlan1Stili">
    <w:name w:val="İçe Aktarılan 1 Stili"/>
    <w:rsid w:val="00B93E82"/>
    <w:pPr>
      <w:numPr>
        <w:numId w:val="15"/>
      </w:numPr>
    </w:pPr>
  </w:style>
  <w:style w:type="character" w:styleId="AklamaBavurusu">
    <w:name w:val="annotation reference"/>
    <w:basedOn w:val="VarsaylanParagrafYazTipi"/>
    <w:uiPriority w:val="99"/>
    <w:semiHidden/>
    <w:unhideWhenUsed/>
    <w:rsid w:val="00A0380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A0380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A0380B"/>
    <w:rPr>
      <w:lang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A0380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A0380B"/>
    <w:rPr>
      <w:b/>
      <w:bCs/>
      <w:lang w:eastAsia="en-US"/>
    </w:rPr>
  </w:style>
  <w:style w:type="character" w:styleId="zlenenKpr">
    <w:name w:val="FollowedHyperlink"/>
    <w:basedOn w:val="VarsaylanParagrafYazTipi"/>
    <w:uiPriority w:val="99"/>
    <w:semiHidden/>
    <w:unhideWhenUsed/>
    <w:rsid w:val="00BD4139"/>
    <w:rPr>
      <w:color w:val="FF00FF" w:themeColor="followedHyperlink"/>
      <w:u w:val="single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110D5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bdr w:val="none" w:sz="0" w:space="0" w:color="auto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110D57"/>
    <w:rPr>
      <w:rFonts w:ascii="Courier New" w:eastAsia="Times New Roman" w:hAnsi="Courier New" w:cs="Courier New"/>
      <w:bdr w:val="none" w:sz="0" w:space="0" w:color="auto"/>
    </w:rPr>
  </w:style>
  <w:style w:type="character" w:customStyle="1" w:styleId="y2iqfc">
    <w:name w:val="y2iqfc"/>
    <w:basedOn w:val="VarsaylanParagrafYazTipi"/>
    <w:rsid w:val="00110D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9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7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8199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392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3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 Teması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is Teması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is Temas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Selin Sahiniz</dc:creator>
  <cp:lastModifiedBy>Selin Sahiniz</cp:lastModifiedBy>
  <cp:revision>6</cp:revision>
  <cp:lastPrinted>2022-10-27T12:53:00Z</cp:lastPrinted>
  <dcterms:created xsi:type="dcterms:W3CDTF">2023-07-31T10:43:00Z</dcterms:created>
  <dcterms:modified xsi:type="dcterms:W3CDTF">2023-07-31T11:16:00Z</dcterms:modified>
</cp:coreProperties>
</file>